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67" w:rsidRPr="009115F5" w:rsidRDefault="009115F5" w:rsidP="009115F5">
      <w:pPr>
        <w:jc w:val="center"/>
        <w:rPr>
          <w:b/>
        </w:rPr>
      </w:pPr>
      <w:r>
        <w:rPr>
          <w:b/>
        </w:rPr>
        <w:t>Тезисы презентации «</w:t>
      </w:r>
      <w:r w:rsidRPr="009115F5">
        <w:rPr>
          <w:b/>
        </w:rPr>
        <w:t>Защищенность патентных прав при государственных закупках фармацевтических препаратов</w:t>
      </w:r>
      <w:r>
        <w:rPr>
          <w:b/>
        </w:rPr>
        <w:t>»</w:t>
      </w:r>
    </w:p>
    <w:p w:rsidR="00180636" w:rsidRDefault="00180636" w:rsidP="009115F5">
      <w:pPr>
        <w:jc w:val="both"/>
      </w:pPr>
    </w:p>
    <w:p w:rsidR="009115F5" w:rsidRDefault="009115F5" w:rsidP="00F47D2A">
      <w:pPr>
        <w:spacing w:line="360" w:lineRule="auto"/>
        <w:jc w:val="both"/>
      </w:pPr>
      <w:r>
        <w:t xml:space="preserve">Государственные закупки являются одним из наиболее мощных каналов введения в гражданский оборот фармацевтических препаратов. При этом в рамках государственных закупках нередким является закупка инновационных, дорогостоящих препаратов, которые, как правило, являются запатентованными. </w:t>
      </w:r>
    </w:p>
    <w:p w:rsidR="009115F5" w:rsidRDefault="009115F5" w:rsidP="00F47D2A">
      <w:pPr>
        <w:spacing w:line="360" w:lineRule="auto"/>
        <w:jc w:val="both"/>
      </w:pPr>
      <w:r>
        <w:t xml:space="preserve">Указанное обстоятельство создает почву для возникновения конфликтных ситуаций, связанных с «запуском» воспроизведенных лекарственных препаратов (дженериков) в период действия патента на оригинальный препарат. </w:t>
      </w:r>
    </w:p>
    <w:p w:rsidR="00180636" w:rsidRDefault="00813544" w:rsidP="00F47D2A">
      <w:pPr>
        <w:autoSpaceDE w:val="0"/>
        <w:autoSpaceDN w:val="0"/>
        <w:adjustRightInd w:val="0"/>
        <w:spacing w:after="0" w:line="360" w:lineRule="auto"/>
        <w:jc w:val="both"/>
        <w:rPr>
          <w:rFonts w:ascii="Calibri" w:hAnsi="Calibri" w:cs="Calibri"/>
        </w:rPr>
      </w:pPr>
      <w:r>
        <w:rPr>
          <w:rFonts w:ascii="Calibri" w:hAnsi="Calibri" w:cs="Calibri"/>
        </w:rPr>
        <w:t xml:space="preserve">При этом необходимо учитывать, что разработка, необходимые регуляторные исследования, регистрация и, наконец, вывод на рынок инновационного лекарственного препарата – процесс, требующий одновременно значительных трудовых, временных, и, конечно же, финансовых ресурсов. В отсутствие гарантий предпринятых инвестиций вполне может сложиться ситуация остановки разработки новых препаратов. </w:t>
      </w:r>
    </w:p>
    <w:p w:rsidR="00F47D2A" w:rsidRPr="00F47D2A" w:rsidRDefault="00F47D2A" w:rsidP="00F47D2A">
      <w:pPr>
        <w:autoSpaceDE w:val="0"/>
        <w:autoSpaceDN w:val="0"/>
        <w:adjustRightInd w:val="0"/>
        <w:spacing w:after="0" w:line="360" w:lineRule="auto"/>
        <w:jc w:val="both"/>
        <w:rPr>
          <w:rFonts w:ascii="Calibri" w:hAnsi="Calibri" w:cs="Calibri"/>
        </w:rPr>
      </w:pPr>
    </w:p>
    <w:p w:rsidR="00813544" w:rsidRPr="00F47D2A" w:rsidRDefault="009115F5" w:rsidP="00F47D2A">
      <w:pPr>
        <w:spacing w:line="360" w:lineRule="auto"/>
        <w:jc w:val="both"/>
      </w:pPr>
      <w:r>
        <w:t>Сами по себе государственные закупки с точки зрения регулирования действий вовлеченных субъектов (заказчиков, поставщиков) в настоящее время регулируются Федеральным</w:t>
      </w:r>
      <w:r w:rsidRPr="009115F5">
        <w:t xml:space="preserve"> закон</w:t>
      </w:r>
      <w:r>
        <w:t>ом</w:t>
      </w:r>
      <w:r w:rsidRPr="009115F5">
        <w:t xml:space="preserve"> от 05.04.2013 N 44-ФЗ</w:t>
      </w:r>
      <w:r>
        <w:t xml:space="preserve"> «</w:t>
      </w:r>
      <w:r w:rsidRPr="009115F5">
        <w:t>О контрактной системе в сфере закупок товаров, работ, услуг для обеспечения госуд</w:t>
      </w:r>
      <w:r>
        <w:t>арственных и муниципальных нужд»</w:t>
      </w:r>
      <w:r w:rsidR="00813544">
        <w:t xml:space="preserve"> (Закон о контрактной системе)</w:t>
      </w:r>
      <w:r w:rsidR="00F47D2A">
        <w:t xml:space="preserve">. Однако учитывая единство правовой системы России, применительно к государственным закупка могут и должны применяться положения Гражданского Кодекса РФ, в том числе его Часть 4. </w:t>
      </w:r>
    </w:p>
    <w:p w:rsidR="00180636" w:rsidRDefault="00D47253" w:rsidP="00F47D2A">
      <w:pPr>
        <w:autoSpaceDE w:val="0"/>
        <w:autoSpaceDN w:val="0"/>
        <w:adjustRightInd w:val="0"/>
        <w:spacing w:after="0" w:line="360" w:lineRule="auto"/>
        <w:jc w:val="both"/>
        <w:rPr>
          <w:rFonts w:ascii="Calibri" w:hAnsi="Calibri" w:cs="Calibri"/>
        </w:rPr>
      </w:pPr>
      <w:r>
        <w:rPr>
          <w:rFonts w:ascii="Calibri" w:hAnsi="Calibri" w:cs="Calibri"/>
        </w:rPr>
        <w:t>Необходимо использовать</w:t>
      </w:r>
      <w:r w:rsidR="00813544">
        <w:rPr>
          <w:rFonts w:ascii="Calibri" w:hAnsi="Calibri" w:cs="Calibri"/>
        </w:rPr>
        <w:t xml:space="preserve"> четко сформулированн</w:t>
      </w:r>
      <w:r>
        <w:rPr>
          <w:rFonts w:ascii="Calibri" w:hAnsi="Calibri" w:cs="Calibri"/>
        </w:rPr>
        <w:t>ое право</w:t>
      </w:r>
      <w:r w:rsidR="00813544">
        <w:rPr>
          <w:rFonts w:ascii="Calibri" w:hAnsi="Calibri" w:cs="Calibri"/>
        </w:rPr>
        <w:t xml:space="preserve"> заказчика отклонять заявки на участие поставщиков, предлагающих к продаже дженерик</w:t>
      </w:r>
      <w:r w:rsidR="00F47D2A">
        <w:rPr>
          <w:rFonts w:ascii="Calibri" w:hAnsi="Calibri" w:cs="Calibri"/>
        </w:rPr>
        <w:t>ов</w:t>
      </w:r>
      <w:r w:rsidR="00813544">
        <w:rPr>
          <w:rFonts w:ascii="Calibri" w:hAnsi="Calibri" w:cs="Calibri"/>
        </w:rPr>
        <w:t xml:space="preserve"> в период действия патента на оригинальный препарат. </w:t>
      </w:r>
      <w:r>
        <w:rPr>
          <w:rFonts w:ascii="Calibri" w:hAnsi="Calibri" w:cs="Calibri"/>
        </w:rPr>
        <w:t>Использование такого права возможно и сейчас.</w:t>
      </w:r>
    </w:p>
    <w:p w:rsidR="00F47D2A" w:rsidRDefault="00F47D2A" w:rsidP="00F47D2A">
      <w:pPr>
        <w:autoSpaceDE w:val="0"/>
        <w:autoSpaceDN w:val="0"/>
        <w:adjustRightInd w:val="0"/>
        <w:spacing w:after="0" w:line="360" w:lineRule="auto"/>
        <w:jc w:val="both"/>
        <w:rPr>
          <w:rFonts w:ascii="Calibri" w:hAnsi="Calibri" w:cs="Calibri"/>
        </w:rPr>
      </w:pPr>
    </w:p>
    <w:p w:rsidR="00180636" w:rsidRDefault="00D47253" w:rsidP="00F47D2A">
      <w:pPr>
        <w:autoSpaceDE w:val="0"/>
        <w:autoSpaceDN w:val="0"/>
        <w:adjustRightInd w:val="0"/>
        <w:spacing w:after="0" w:line="360" w:lineRule="auto"/>
        <w:jc w:val="both"/>
        <w:rPr>
          <w:rFonts w:ascii="Calibri" w:hAnsi="Calibri" w:cs="Calibri"/>
        </w:rPr>
      </w:pPr>
      <w:r>
        <w:rPr>
          <w:rFonts w:ascii="Calibri" w:hAnsi="Calibri" w:cs="Calibri"/>
        </w:rPr>
        <w:t>Не использование</w:t>
      </w:r>
      <w:r w:rsidR="00813544">
        <w:rPr>
          <w:rFonts w:ascii="Calibri" w:hAnsi="Calibri" w:cs="Calibri"/>
        </w:rPr>
        <w:t xml:space="preserve"> такого права влечет ситуацию, при которой еще в период действия патента заключаются многочисленные государственные контракты на поставку воспроизведенного препарата. Примером такой ситуации являются дела Арбитражного суда г. Москвы </w:t>
      </w:r>
      <w:r w:rsidR="00813544" w:rsidRPr="00813544">
        <w:rPr>
          <w:rFonts w:ascii="Calibri" w:hAnsi="Calibri" w:cs="Calibri"/>
        </w:rPr>
        <w:t>А40-30124/2015</w:t>
      </w:r>
      <w:r w:rsidR="00813544">
        <w:rPr>
          <w:rFonts w:ascii="Calibri" w:hAnsi="Calibri" w:cs="Calibri"/>
        </w:rPr>
        <w:t xml:space="preserve"> и </w:t>
      </w:r>
      <w:r w:rsidR="00813544" w:rsidRPr="00813544">
        <w:rPr>
          <w:rFonts w:ascii="Calibri" w:hAnsi="Calibri" w:cs="Calibri"/>
        </w:rPr>
        <w:t>А40-30012/2015</w:t>
      </w:r>
      <w:r w:rsidR="00813544">
        <w:rPr>
          <w:rFonts w:ascii="Calibri" w:hAnsi="Calibri" w:cs="Calibri"/>
        </w:rPr>
        <w:t xml:space="preserve">. </w:t>
      </w:r>
    </w:p>
    <w:p w:rsidR="00F47D2A" w:rsidRDefault="00F47D2A" w:rsidP="00F47D2A">
      <w:pPr>
        <w:autoSpaceDE w:val="0"/>
        <w:autoSpaceDN w:val="0"/>
        <w:adjustRightInd w:val="0"/>
        <w:spacing w:after="0" w:line="360" w:lineRule="auto"/>
        <w:jc w:val="both"/>
        <w:rPr>
          <w:rFonts w:ascii="Calibri" w:hAnsi="Calibri" w:cs="Calibri"/>
        </w:rPr>
      </w:pPr>
    </w:p>
    <w:p w:rsidR="00813544" w:rsidRDefault="00180636" w:rsidP="00F47D2A">
      <w:pPr>
        <w:autoSpaceDE w:val="0"/>
        <w:autoSpaceDN w:val="0"/>
        <w:adjustRightInd w:val="0"/>
        <w:spacing w:after="0" w:line="360" w:lineRule="auto"/>
        <w:jc w:val="both"/>
        <w:rPr>
          <w:rFonts w:ascii="Calibri" w:hAnsi="Calibri" w:cs="Calibri"/>
        </w:rPr>
      </w:pPr>
      <w:r>
        <w:rPr>
          <w:rFonts w:ascii="Calibri" w:hAnsi="Calibri" w:cs="Calibri"/>
        </w:rPr>
        <w:t xml:space="preserve">При этом специфика складывающихся подходов к рассмотрению заявлений об обеспечительных мерах в судах на практике не позволяет пока что сделать вывод об эффективном применении института предварительных обеспечительных мер в патентных спорах в области фармацевтике. </w:t>
      </w:r>
    </w:p>
    <w:p w:rsidR="00180636" w:rsidRDefault="00180636" w:rsidP="00F47D2A">
      <w:pPr>
        <w:autoSpaceDE w:val="0"/>
        <w:autoSpaceDN w:val="0"/>
        <w:adjustRightInd w:val="0"/>
        <w:spacing w:after="0" w:line="360" w:lineRule="auto"/>
        <w:jc w:val="both"/>
        <w:rPr>
          <w:rFonts w:ascii="Calibri" w:hAnsi="Calibri" w:cs="Calibri"/>
        </w:rPr>
      </w:pPr>
      <w:r>
        <w:rPr>
          <w:rFonts w:ascii="Calibri" w:hAnsi="Calibri" w:cs="Calibri"/>
        </w:rPr>
        <w:lastRenderedPageBreak/>
        <w:t xml:space="preserve">Таким образом, наличие не только права, но и обязанности государственного заказчика отклонять те заявки на участие, которые предусматривают поставку воспроизведенного лекарственного препарата в период действия патента на оригинальный препарат, позволяло бы снизить вероятность причинения патентообладателям значительного ущерба в связи с преждевременным выводом дженерика на рынок. </w:t>
      </w:r>
    </w:p>
    <w:p w:rsidR="00D33A25" w:rsidRDefault="00D33A25" w:rsidP="00F47D2A">
      <w:pPr>
        <w:autoSpaceDE w:val="0"/>
        <w:autoSpaceDN w:val="0"/>
        <w:adjustRightInd w:val="0"/>
        <w:spacing w:after="0" w:line="360" w:lineRule="auto"/>
        <w:ind w:firstLine="709"/>
        <w:jc w:val="both"/>
        <w:rPr>
          <w:rFonts w:ascii="Calibri" w:hAnsi="Calibri" w:cs="Calibri"/>
        </w:rPr>
      </w:pPr>
    </w:p>
    <w:p w:rsidR="00D33A25" w:rsidRDefault="00D33A25" w:rsidP="00F47D2A">
      <w:pPr>
        <w:autoSpaceDE w:val="0"/>
        <w:autoSpaceDN w:val="0"/>
        <w:adjustRightInd w:val="0"/>
        <w:spacing w:after="0" w:line="360" w:lineRule="auto"/>
        <w:jc w:val="both"/>
        <w:rPr>
          <w:rFonts w:ascii="Calibri" w:hAnsi="Calibri" w:cs="Calibri"/>
        </w:rPr>
      </w:pPr>
      <w:r>
        <w:rPr>
          <w:rFonts w:ascii="Calibri" w:hAnsi="Calibri" w:cs="Calibri"/>
        </w:rPr>
        <w:t>Разумеется, указанное положение потребует более качественного осмысления необходимости защиты патентных прав и повышения степени информирования. В частности, потребуется:</w:t>
      </w:r>
    </w:p>
    <w:p w:rsidR="00D33A25" w:rsidRDefault="00D33A25" w:rsidP="00F47D2A">
      <w:pPr>
        <w:pStyle w:val="a3"/>
        <w:autoSpaceDE w:val="0"/>
        <w:autoSpaceDN w:val="0"/>
        <w:adjustRightInd w:val="0"/>
        <w:spacing w:after="0" w:line="360" w:lineRule="auto"/>
        <w:ind w:firstLine="709"/>
        <w:jc w:val="both"/>
        <w:rPr>
          <w:rFonts w:ascii="Calibri" w:hAnsi="Calibri" w:cs="Calibri"/>
        </w:rPr>
      </w:pPr>
    </w:p>
    <w:p w:rsidR="00D33A25" w:rsidRPr="00F47D2A" w:rsidRDefault="00D33A25" w:rsidP="00F47D2A">
      <w:pPr>
        <w:pStyle w:val="a3"/>
        <w:numPr>
          <w:ilvl w:val="0"/>
          <w:numId w:val="2"/>
        </w:numPr>
        <w:autoSpaceDE w:val="0"/>
        <w:autoSpaceDN w:val="0"/>
        <w:adjustRightInd w:val="0"/>
        <w:spacing w:after="0" w:line="360" w:lineRule="auto"/>
        <w:ind w:right="850"/>
        <w:jc w:val="both"/>
        <w:rPr>
          <w:rFonts w:ascii="Calibri" w:hAnsi="Calibri" w:cs="Calibri"/>
        </w:rPr>
      </w:pPr>
      <w:r w:rsidRPr="00F47D2A">
        <w:rPr>
          <w:rFonts w:ascii="Calibri" w:hAnsi="Calibri" w:cs="Calibri"/>
        </w:rPr>
        <w:t>Обеспечение указания на факт патентной защиты оригинального препарата в государственном реестре лекарственных средств или введение аналогичное механизма, смысл которого – в обеспечении общедоступности сведений о том, что тот или иной препарат находится под защитой государства как изобретение (объект интеллектуальной собственности). Данная мера позволит повысить степень ознакомленности государственных заказчиков с патентным ландшафтом, что будет способствовать искоренению формальных подходов в принятии решений и, наоборот, принятию обоснованных и взвешенных решений;</w:t>
      </w:r>
    </w:p>
    <w:p w:rsidR="00D33A25" w:rsidRDefault="00D33A25" w:rsidP="00F47D2A">
      <w:pPr>
        <w:pStyle w:val="a3"/>
        <w:autoSpaceDE w:val="0"/>
        <w:autoSpaceDN w:val="0"/>
        <w:adjustRightInd w:val="0"/>
        <w:spacing w:after="0" w:line="360" w:lineRule="auto"/>
        <w:ind w:right="850" w:firstLine="709"/>
        <w:jc w:val="both"/>
        <w:rPr>
          <w:rFonts w:ascii="Calibri" w:hAnsi="Calibri" w:cs="Calibri"/>
        </w:rPr>
      </w:pPr>
    </w:p>
    <w:p w:rsidR="00D33A25" w:rsidRPr="00F47D2A" w:rsidRDefault="00D47253" w:rsidP="00F47D2A">
      <w:pPr>
        <w:pStyle w:val="a3"/>
        <w:numPr>
          <w:ilvl w:val="0"/>
          <w:numId w:val="2"/>
        </w:numPr>
        <w:autoSpaceDE w:val="0"/>
        <w:autoSpaceDN w:val="0"/>
        <w:adjustRightInd w:val="0"/>
        <w:spacing w:after="0" w:line="360" w:lineRule="auto"/>
        <w:ind w:right="850"/>
        <w:jc w:val="both"/>
        <w:rPr>
          <w:rFonts w:ascii="Calibri" w:hAnsi="Calibri" w:cs="Calibri"/>
        </w:rPr>
      </w:pPr>
      <w:r>
        <w:rPr>
          <w:rFonts w:ascii="Calibri" w:hAnsi="Calibri" w:cs="Calibri"/>
        </w:rPr>
        <w:t>Использование</w:t>
      </w:r>
      <w:r w:rsidR="00D33A25" w:rsidRPr="00F47D2A">
        <w:rPr>
          <w:rFonts w:ascii="Calibri" w:hAnsi="Calibri" w:cs="Calibri"/>
        </w:rPr>
        <w:t xml:space="preserve"> приостановления</w:t>
      </w:r>
      <w:r w:rsidR="004356E7" w:rsidRPr="004356E7">
        <w:rPr>
          <w:rFonts w:ascii="Calibri" w:hAnsi="Calibri" w:cs="Calibri"/>
        </w:rPr>
        <w:t xml:space="preserve"> / </w:t>
      </w:r>
      <w:r w:rsidR="004356E7">
        <w:rPr>
          <w:rFonts w:ascii="Calibri" w:hAnsi="Calibri" w:cs="Calibri"/>
        </w:rPr>
        <w:t>отмены</w:t>
      </w:r>
      <w:r w:rsidR="00D33A25" w:rsidRPr="00F47D2A">
        <w:rPr>
          <w:rFonts w:ascii="Calibri" w:hAnsi="Calibri" w:cs="Calibri"/>
        </w:rPr>
        <w:t xml:space="preserve"> действия регистрационного удостоверения, наличие которого является обязательным для участия воспроизведенного лекарственного препарата в государственной закупке. </w:t>
      </w:r>
    </w:p>
    <w:p w:rsidR="00D33A25" w:rsidRPr="00D33A25" w:rsidRDefault="00D33A25" w:rsidP="00F47D2A">
      <w:pPr>
        <w:pStyle w:val="a3"/>
        <w:spacing w:line="360" w:lineRule="auto"/>
        <w:ind w:firstLine="709"/>
        <w:rPr>
          <w:rFonts w:ascii="Calibri" w:hAnsi="Calibri" w:cs="Calibri"/>
        </w:rPr>
      </w:pPr>
    </w:p>
    <w:p w:rsidR="009A62A8" w:rsidRPr="00F47D2A" w:rsidRDefault="00D33A25" w:rsidP="00F47D2A">
      <w:pPr>
        <w:autoSpaceDE w:val="0"/>
        <w:autoSpaceDN w:val="0"/>
        <w:adjustRightInd w:val="0"/>
        <w:spacing w:after="0" w:line="360" w:lineRule="auto"/>
        <w:ind w:left="708" w:right="850"/>
        <w:jc w:val="both"/>
        <w:rPr>
          <w:rFonts w:ascii="Calibri" w:hAnsi="Calibri" w:cs="Calibri"/>
        </w:rPr>
      </w:pPr>
      <w:r w:rsidRPr="00F47D2A">
        <w:rPr>
          <w:rFonts w:ascii="Calibri" w:hAnsi="Calibri" w:cs="Calibri"/>
        </w:rPr>
        <w:t xml:space="preserve">В настоящее время в некоторых судебных делах был сделан вывод, что сами по себе действия по государственной регистрации воспроизведенного лекарственного препарата не являются нарушение исключительного права (однако, дженериковая компания не может вводить в оборот зарегистрированный препарат в период действия патента, что следует из резолютивной части </w:t>
      </w:r>
      <w:r w:rsidR="009A62A8" w:rsidRPr="00F47D2A">
        <w:rPr>
          <w:rFonts w:ascii="Calibri" w:hAnsi="Calibri" w:cs="Calibri"/>
        </w:rPr>
        <w:t>Постановление Президиума ВАС РФ от 16.06.2009 N 2578/09 по делу N А40-65668/08-27-569).</w:t>
      </w:r>
    </w:p>
    <w:p w:rsidR="009A62A8" w:rsidRDefault="009A62A8" w:rsidP="00F47D2A">
      <w:pPr>
        <w:pStyle w:val="a3"/>
        <w:autoSpaceDE w:val="0"/>
        <w:autoSpaceDN w:val="0"/>
        <w:adjustRightInd w:val="0"/>
        <w:spacing w:after="0" w:line="360" w:lineRule="auto"/>
        <w:ind w:firstLine="709"/>
        <w:jc w:val="both"/>
        <w:rPr>
          <w:rFonts w:ascii="Calibri" w:hAnsi="Calibri" w:cs="Calibri"/>
        </w:rPr>
      </w:pPr>
    </w:p>
    <w:p w:rsidR="009A62A8" w:rsidRDefault="009A62A8" w:rsidP="00F47D2A">
      <w:pPr>
        <w:pStyle w:val="a3"/>
        <w:autoSpaceDE w:val="0"/>
        <w:autoSpaceDN w:val="0"/>
        <w:adjustRightInd w:val="0"/>
        <w:spacing w:after="0" w:line="360" w:lineRule="auto"/>
        <w:ind w:right="850"/>
        <w:jc w:val="both"/>
        <w:rPr>
          <w:rFonts w:ascii="Calibri" w:hAnsi="Calibri" w:cs="Calibri"/>
          <w:i/>
        </w:rPr>
      </w:pPr>
      <w:r w:rsidRPr="009A62A8">
        <w:rPr>
          <w:rFonts w:ascii="Calibri" w:hAnsi="Calibri" w:cs="Calibri"/>
        </w:rPr>
        <w:t xml:space="preserve"> </w:t>
      </w:r>
      <w:r>
        <w:rPr>
          <w:rFonts w:ascii="Calibri" w:hAnsi="Calibri" w:cs="Calibri"/>
        </w:rPr>
        <w:t xml:space="preserve">Однако данная позиция судебной практики не позволяет дать ответа на вопрос о том, как бороться с </w:t>
      </w:r>
      <w:r w:rsidRPr="009A62A8">
        <w:rPr>
          <w:rFonts w:ascii="Calibri" w:hAnsi="Calibri" w:cs="Calibri"/>
          <w:b/>
        </w:rPr>
        <w:t>угрозой нарушения патентных прав</w:t>
      </w:r>
      <w:r>
        <w:rPr>
          <w:rFonts w:ascii="Calibri" w:hAnsi="Calibri" w:cs="Calibri"/>
        </w:rPr>
        <w:t xml:space="preserve">. Действующее законодательство (подпункт 2 пункта 1 статьи 1252 Гражданского Кодекса РФ) позволяет предъявлять требования </w:t>
      </w:r>
      <w:r w:rsidRPr="009A62A8">
        <w:rPr>
          <w:rFonts w:ascii="Calibri" w:hAnsi="Calibri" w:cs="Calibri"/>
          <w:i/>
        </w:rPr>
        <w:t xml:space="preserve">о пресечении действий, нарушающих право или создающих угрозу его нарушения, - к лицу, совершающему такие действия </w:t>
      </w:r>
      <w:r w:rsidRPr="009A62A8">
        <w:rPr>
          <w:rFonts w:ascii="Calibri" w:hAnsi="Calibri" w:cs="Calibri"/>
          <w:i/>
        </w:rPr>
        <w:lastRenderedPageBreak/>
        <w:t>или осуществляющему необходимые приготовления к ним, а также к иным лицам, котор</w:t>
      </w:r>
      <w:r>
        <w:rPr>
          <w:rFonts w:ascii="Calibri" w:hAnsi="Calibri" w:cs="Calibri"/>
          <w:i/>
        </w:rPr>
        <w:t>ые могут пресечь такие действия.</w:t>
      </w:r>
    </w:p>
    <w:p w:rsidR="009A62A8" w:rsidRDefault="009A62A8" w:rsidP="00F47D2A">
      <w:pPr>
        <w:pStyle w:val="a3"/>
        <w:autoSpaceDE w:val="0"/>
        <w:autoSpaceDN w:val="0"/>
        <w:adjustRightInd w:val="0"/>
        <w:spacing w:after="0" w:line="360" w:lineRule="auto"/>
        <w:ind w:firstLine="709"/>
        <w:jc w:val="both"/>
        <w:rPr>
          <w:rFonts w:ascii="Calibri" w:hAnsi="Calibri" w:cs="Calibri"/>
          <w:i/>
        </w:rPr>
      </w:pPr>
    </w:p>
    <w:p w:rsidR="009A62A8" w:rsidRDefault="009A62A8" w:rsidP="00F47D2A">
      <w:pPr>
        <w:pStyle w:val="a3"/>
        <w:autoSpaceDE w:val="0"/>
        <w:autoSpaceDN w:val="0"/>
        <w:adjustRightInd w:val="0"/>
        <w:spacing w:after="0" w:line="360" w:lineRule="auto"/>
        <w:ind w:right="850"/>
        <w:jc w:val="both"/>
        <w:rPr>
          <w:rFonts w:ascii="Calibri" w:hAnsi="Calibri" w:cs="Calibri"/>
        </w:rPr>
      </w:pPr>
      <w:r>
        <w:rPr>
          <w:rFonts w:ascii="Calibri" w:hAnsi="Calibri" w:cs="Calibri"/>
        </w:rPr>
        <w:t xml:space="preserve">При этом угроза нарушения патентных прав является более чем очевидной в случае, когда дженериковая компания получает регистрационное удостоверение на препарат задолго до истечения срока действия патента на оригинальный препарат – в частности, согласно пункту 8 статьи 32 </w:t>
      </w:r>
      <w:r w:rsidRPr="009A62A8">
        <w:rPr>
          <w:rFonts w:ascii="Calibri" w:hAnsi="Calibri" w:cs="Calibri"/>
        </w:rPr>
        <w:t>Федеральный закон от 12.04.20</w:t>
      </w:r>
      <w:r>
        <w:rPr>
          <w:rFonts w:ascii="Calibri" w:hAnsi="Calibri" w:cs="Calibri"/>
        </w:rPr>
        <w:t xml:space="preserve">10 N 61-ФЗ </w:t>
      </w:r>
      <w:r w:rsidRPr="009A62A8">
        <w:rPr>
          <w:rFonts w:ascii="Calibri" w:hAnsi="Calibri" w:cs="Calibri"/>
        </w:rPr>
        <w:t>"Об обращении лекарственных средств"</w:t>
      </w:r>
      <w:r>
        <w:rPr>
          <w:rFonts w:ascii="Calibri" w:hAnsi="Calibri" w:cs="Calibri"/>
        </w:rPr>
        <w:t xml:space="preserve"> лекарственный препарат исключается из реестра в случае его отсутствия в обращении в России в течение в течение трех и более лет. Таким образом, разумным объяснением регистрации дженерика в период действия патента, например, за четыре года до истечения патента будет свидетельствовать об угрозе нарушения патентных прав. В таком случае, законодательно установленная возможность приостанавливать действие регистрационного удостоверения до истечения патента будет способствовать снижению конфликтности в фарм-индустрии. </w:t>
      </w:r>
    </w:p>
    <w:p w:rsidR="009A62A8" w:rsidRDefault="009A62A8" w:rsidP="00F47D2A">
      <w:pPr>
        <w:pStyle w:val="a3"/>
        <w:autoSpaceDE w:val="0"/>
        <w:autoSpaceDN w:val="0"/>
        <w:adjustRightInd w:val="0"/>
        <w:spacing w:after="0" w:line="360" w:lineRule="auto"/>
        <w:ind w:right="850" w:firstLine="709"/>
        <w:jc w:val="both"/>
        <w:rPr>
          <w:rFonts w:ascii="Calibri" w:hAnsi="Calibri" w:cs="Calibri"/>
        </w:rPr>
      </w:pPr>
    </w:p>
    <w:p w:rsidR="009A62A8" w:rsidRDefault="009A62A8" w:rsidP="00F47D2A">
      <w:pPr>
        <w:pStyle w:val="a3"/>
        <w:autoSpaceDE w:val="0"/>
        <w:autoSpaceDN w:val="0"/>
        <w:adjustRightInd w:val="0"/>
        <w:spacing w:after="0" w:line="360" w:lineRule="auto"/>
        <w:ind w:right="850"/>
        <w:jc w:val="both"/>
        <w:rPr>
          <w:rFonts w:ascii="Calibri" w:hAnsi="Calibri" w:cs="Calibri"/>
        </w:rPr>
      </w:pPr>
      <w:r>
        <w:rPr>
          <w:rFonts w:ascii="Calibri" w:hAnsi="Calibri" w:cs="Calibri"/>
        </w:rPr>
        <w:t xml:space="preserve">При этом в настоящее время </w:t>
      </w:r>
      <w:r w:rsidR="00D47253">
        <w:rPr>
          <w:rFonts w:ascii="Calibri" w:hAnsi="Calibri" w:cs="Calibri"/>
        </w:rPr>
        <w:t>является</w:t>
      </w:r>
      <w:r>
        <w:rPr>
          <w:rFonts w:ascii="Calibri" w:hAnsi="Calibri" w:cs="Calibri"/>
        </w:rPr>
        <w:t xml:space="preserve"> допустимым право суда выносить решение об обязании ответчика в патентном споре подавать заявление о приостановлении действия государственной регистрации воспроизведенного лекарственного препарата до истечения срока действия патента на оригинальный препарат, поскольку такое решение будет направлено на пресечение угрозы нарушения исключительного права. </w:t>
      </w:r>
    </w:p>
    <w:p w:rsidR="009A62A8" w:rsidRDefault="009A62A8" w:rsidP="00F47D2A">
      <w:pPr>
        <w:pStyle w:val="a3"/>
        <w:autoSpaceDE w:val="0"/>
        <w:autoSpaceDN w:val="0"/>
        <w:adjustRightInd w:val="0"/>
        <w:spacing w:after="0" w:line="360" w:lineRule="auto"/>
        <w:ind w:firstLine="709"/>
        <w:jc w:val="both"/>
        <w:rPr>
          <w:rFonts w:ascii="Calibri" w:hAnsi="Calibri" w:cs="Calibri"/>
        </w:rPr>
      </w:pPr>
    </w:p>
    <w:p w:rsidR="009A62A8" w:rsidRPr="00F47D2A" w:rsidRDefault="00D47253" w:rsidP="00F47D2A">
      <w:pPr>
        <w:pStyle w:val="a3"/>
        <w:numPr>
          <w:ilvl w:val="0"/>
          <w:numId w:val="2"/>
        </w:numPr>
        <w:autoSpaceDE w:val="0"/>
        <w:autoSpaceDN w:val="0"/>
        <w:adjustRightInd w:val="0"/>
        <w:spacing w:after="0" w:line="360" w:lineRule="auto"/>
        <w:ind w:right="850"/>
        <w:jc w:val="both"/>
        <w:rPr>
          <w:rFonts w:ascii="Calibri" w:hAnsi="Calibri" w:cs="Calibri"/>
        </w:rPr>
      </w:pPr>
      <w:r>
        <w:rPr>
          <w:rFonts w:ascii="Calibri" w:hAnsi="Calibri" w:cs="Calibri"/>
        </w:rPr>
        <w:t>Использование</w:t>
      </w:r>
      <w:r w:rsidR="009A62A8" w:rsidRPr="00F47D2A">
        <w:rPr>
          <w:rFonts w:ascii="Calibri" w:hAnsi="Calibri" w:cs="Calibri"/>
        </w:rPr>
        <w:t xml:space="preserve"> механизма приостановления</w:t>
      </w:r>
      <w:r w:rsidR="004356E7">
        <w:rPr>
          <w:rFonts w:ascii="Calibri" w:hAnsi="Calibri" w:cs="Calibri"/>
        </w:rPr>
        <w:t xml:space="preserve"> / отмены</w:t>
      </w:r>
      <w:bookmarkStart w:id="0" w:name="_GoBack"/>
      <w:bookmarkEnd w:id="0"/>
      <w:r w:rsidR="009A62A8" w:rsidRPr="00F47D2A">
        <w:rPr>
          <w:rFonts w:ascii="Calibri" w:hAnsi="Calibri" w:cs="Calibri"/>
        </w:rPr>
        <w:t xml:space="preserve"> действия регистрации предельной отпускной цены производителя на воспроизведенный лекарственный препарат, включенный в перечень жизненно необходимых и важнейших лекарственных препаратов  до истечения срока действия патента на оригинальный препарат – по аналогичным выше основания</w:t>
      </w:r>
      <w:r>
        <w:rPr>
          <w:rFonts w:ascii="Calibri" w:hAnsi="Calibri" w:cs="Calibri"/>
        </w:rPr>
        <w:t>м</w:t>
      </w:r>
      <w:r w:rsidR="009A62A8" w:rsidRPr="00F47D2A">
        <w:rPr>
          <w:rFonts w:ascii="Calibri" w:hAnsi="Calibri" w:cs="Calibri"/>
        </w:rPr>
        <w:t>, поскольку наличие такой регистрации также является необходимым для участия воспроизведенного препарата в государственных торгах на поставку жизненно необходимых и важнейших лекарственных препаратов</w:t>
      </w:r>
    </w:p>
    <w:p w:rsidR="00813544" w:rsidRDefault="00813544" w:rsidP="00F47D2A">
      <w:pPr>
        <w:autoSpaceDE w:val="0"/>
        <w:autoSpaceDN w:val="0"/>
        <w:adjustRightInd w:val="0"/>
        <w:spacing w:after="0" w:line="360" w:lineRule="auto"/>
        <w:ind w:firstLine="709"/>
        <w:jc w:val="both"/>
        <w:rPr>
          <w:rFonts w:ascii="Calibri" w:hAnsi="Calibri" w:cs="Calibri"/>
          <w:i/>
        </w:rPr>
      </w:pPr>
    </w:p>
    <w:p w:rsidR="009115F5" w:rsidRPr="00D47253" w:rsidRDefault="00180636" w:rsidP="00F47D2A">
      <w:pPr>
        <w:autoSpaceDE w:val="0"/>
        <w:autoSpaceDN w:val="0"/>
        <w:adjustRightInd w:val="0"/>
        <w:spacing w:after="0" w:line="360" w:lineRule="auto"/>
        <w:jc w:val="both"/>
        <w:rPr>
          <w:rFonts w:ascii="Calibri" w:hAnsi="Calibri" w:cs="Calibri"/>
        </w:rPr>
      </w:pPr>
      <w:r>
        <w:rPr>
          <w:rFonts w:ascii="Calibri" w:hAnsi="Calibri" w:cs="Calibri"/>
        </w:rPr>
        <w:t>При этом оценивая состояние защищенности патентных прав применительно к недопущению нарушения исключительных прав на изобретения в сфере фа</w:t>
      </w:r>
      <w:r w:rsidR="009A62A8">
        <w:rPr>
          <w:rFonts w:ascii="Calibri" w:hAnsi="Calibri" w:cs="Calibri"/>
        </w:rPr>
        <w:t xml:space="preserve">рмацевтике следует учитывать и </w:t>
      </w:r>
      <w:r>
        <w:rPr>
          <w:rFonts w:ascii="Calibri" w:hAnsi="Calibri" w:cs="Calibri"/>
        </w:rPr>
        <w:t>опыт судебной практики применения норм гражданско-правовой ответственности в случаях, когда государственными заказчиками не было принято достаточных мер к</w:t>
      </w:r>
      <w:r w:rsidR="009A62A8">
        <w:rPr>
          <w:rFonts w:ascii="Calibri" w:hAnsi="Calibri" w:cs="Calibri"/>
        </w:rPr>
        <w:t xml:space="preserve"> предотвращению нарушения </w:t>
      </w:r>
      <w:r w:rsidR="009A62A8">
        <w:rPr>
          <w:rFonts w:ascii="Calibri" w:hAnsi="Calibri" w:cs="Calibri"/>
        </w:rPr>
        <w:lastRenderedPageBreak/>
        <w:t>исключительных прав</w:t>
      </w:r>
      <w:r>
        <w:rPr>
          <w:rFonts w:ascii="Calibri" w:hAnsi="Calibri" w:cs="Calibri"/>
        </w:rPr>
        <w:t xml:space="preserve"> </w:t>
      </w:r>
      <w:r w:rsidR="009A62A8">
        <w:rPr>
          <w:rFonts w:ascii="Calibri" w:hAnsi="Calibri" w:cs="Calibri"/>
        </w:rPr>
        <w:t xml:space="preserve">(например, возможно использовать аргументацию, схожую с логикой в </w:t>
      </w:r>
      <w:r w:rsidR="009A62A8">
        <w:rPr>
          <w:rFonts w:ascii="Calibri" w:hAnsi="Calibri" w:cs="Calibri"/>
          <w:i/>
        </w:rPr>
        <w:t>Постановлении</w:t>
      </w:r>
      <w:r w:rsidR="009115F5" w:rsidRPr="009115F5">
        <w:rPr>
          <w:rFonts w:ascii="Calibri" w:hAnsi="Calibri" w:cs="Calibri"/>
          <w:i/>
        </w:rPr>
        <w:t xml:space="preserve"> Суда по интеллектуальным правам от 10.09.2015 N С01-675/2015 по делу N А40-105604/2013</w:t>
      </w:r>
      <w:r w:rsidR="00D47253">
        <w:rPr>
          <w:rFonts w:ascii="Calibri" w:hAnsi="Calibri" w:cs="Calibri"/>
          <w:i/>
        </w:rPr>
        <w:t xml:space="preserve">), </w:t>
      </w:r>
      <w:r w:rsidR="00D47253">
        <w:rPr>
          <w:rFonts w:ascii="Calibri" w:hAnsi="Calibri" w:cs="Calibri"/>
        </w:rPr>
        <w:t>например:</w:t>
      </w:r>
    </w:p>
    <w:p w:rsidR="009115F5" w:rsidRPr="00F47D2A" w:rsidRDefault="009115F5" w:rsidP="00F47D2A">
      <w:pPr>
        <w:pStyle w:val="a3"/>
        <w:numPr>
          <w:ilvl w:val="0"/>
          <w:numId w:val="1"/>
        </w:numPr>
        <w:autoSpaceDE w:val="0"/>
        <w:autoSpaceDN w:val="0"/>
        <w:adjustRightInd w:val="0"/>
        <w:spacing w:after="0" w:line="360" w:lineRule="auto"/>
        <w:ind w:right="1417" w:firstLine="709"/>
        <w:jc w:val="both"/>
        <w:rPr>
          <w:rFonts w:ascii="Calibri" w:hAnsi="Calibri" w:cs="Calibri"/>
          <w:i/>
        </w:rPr>
      </w:pPr>
      <w:r w:rsidRPr="00F47D2A">
        <w:rPr>
          <w:rFonts w:ascii="Calibri" w:hAnsi="Calibri" w:cs="Calibri"/>
          <w:i/>
        </w:rPr>
        <w:t xml:space="preserve">Доводы </w:t>
      </w:r>
      <w:r w:rsidR="009A62A8" w:rsidRPr="00F47D2A">
        <w:rPr>
          <w:rFonts w:ascii="Calibri" w:hAnsi="Calibri" w:cs="Calibri"/>
          <w:i/>
        </w:rPr>
        <w:t xml:space="preserve">государственного заказчика </w:t>
      </w:r>
      <w:r w:rsidRPr="00F47D2A">
        <w:rPr>
          <w:rFonts w:ascii="Calibri" w:hAnsi="Calibri" w:cs="Calibri"/>
          <w:i/>
        </w:rPr>
        <w:t xml:space="preserve">об отсутствии нарушения с его стороны исключительных прав истца при закупке </w:t>
      </w:r>
      <w:r w:rsidR="009A62A8" w:rsidRPr="00F47D2A">
        <w:rPr>
          <w:rFonts w:ascii="Calibri" w:hAnsi="Calibri" w:cs="Calibri"/>
          <w:i/>
        </w:rPr>
        <w:t>воспроизведенного лекарственного препарата</w:t>
      </w:r>
      <w:r w:rsidRPr="00F47D2A">
        <w:rPr>
          <w:rFonts w:ascii="Calibri" w:hAnsi="Calibri" w:cs="Calibri"/>
          <w:i/>
        </w:rPr>
        <w:t xml:space="preserve"> и об отсутствии у него обязанности по проверке отсутствия нарушения </w:t>
      </w:r>
      <w:r w:rsidR="009A62A8" w:rsidRPr="00F47D2A">
        <w:rPr>
          <w:rFonts w:ascii="Calibri" w:hAnsi="Calibri" w:cs="Calibri"/>
          <w:i/>
        </w:rPr>
        <w:t>патентных прав</w:t>
      </w:r>
      <w:r w:rsidRPr="00F47D2A">
        <w:rPr>
          <w:rFonts w:ascii="Calibri" w:hAnsi="Calibri" w:cs="Calibri"/>
          <w:i/>
        </w:rPr>
        <w:t xml:space="preserve"> прав при заключении государственного контракта не могут быть признаны обоснованными, поскольку приобретение </w:t>
      </w:r>
      <w:r w:rsidR="009A62A8" w:rsidRPr="00F47D2A">
        <w:rPr>
          <w:rFonts w:ascii="Calibri" w:hAnsi="Calibri" w:cs="Calibri"/>
          <w:i/>
        </w:rPr>
        <w:t>государственным заказчиком</w:t>
      </w:r>
      <w:r w:rsidRPr="00F47D2A">
        <w:rPr>
          <w:rFonts w:ascii="Calibri" w:hAnsi="Calibri" w:cs="Calibri"/>
          <w:i/>
        </w:rPr>
        <w:t xml:space="preserve"> соответствующих </w:t>
      </w:r>
      <w:r w:rsidR="009A62A8" w:rsidRPr="00F47D2A">
        <w:rPr>
          <w:rFonts w:ascii="Calibri" w:hAnsi="Calibri" w:cs="Calibri"/>
          <w:i/>
        </w:rPr>
        <w:t>препаратов</w:t>
      </w:r>
      <w:r w:rsidRPr="00F47D2A">
        <w:rPr>
          <w:rFonts w:ascii="Calibri" w:hAnsi="Calibri" w:cs="Calibri"/>
          <w:i/>
        </w:rPr>
        <w:t xml:space="preserve"> по результатам открытого аукциона не является обстоятельством, исключающим возможность нарушения исключительных прав истца на </w:t>
      </w:r>
      <w:r w:rsidR="009A62A8" w:rsidRPr="00F47D2A">
        <w:rPr>
          <w:rFonts w:ascii="Calibri" w:hAnsi="Calibri" w:cs="Calibri"/>
          <w:i/>
        </w:rPr>
        <w:t>изобретение по патенту</w:t>
      </w:r>
      <w:r w:rsidRPr="00F47D2A">
        <w:rPr>
          <w:rFonts w:ascii="Calibri" w:hAnsi="Calibri" w:cs="Calibri"/>
          <w:i/>
        </w:rPr>
        <w:t>, а обязательства не ограничиваются исключительно соблюдением законодательства о размещении заказов.</w:t>
      </w:r>
    </w:p>
    <w:p w:rsidR="009115F5" w:rsidRPr="00F47D2A" w:rsidRDefault="009115F5" w:rsidP="00F47D2A">
      <w:pPr>
        <w:autoSpaceDE w:val="0"/>
        <w:autoSpaceDN w:val="0"/>
        <w:adjustRightInd w:val="0"/>
        <w:spacing w:after="0" w:line="360" w:lineRule="auto"/>
        <w:ind w:left="708" w:right="1417" w:firstLine="709"/>
        <w:jc w:val="both"/>
        <w:rPr>
          <w:rFonts w:ascii="Calibri" w:hAnsi="Calibri" w:cs="Calibri"/>
          <w:i/>
        </w:rPr>
      </w:pPr>
    </w:p>
    <w:p w:rsidR="00EF7569" w:rsidRPr="00F47D2A" w:rsidRDefault="00EF7569" w:rsidP="00F47D2A">
      <w:pPr>
        <w:pStyle w:val="a3"/>
        <w:numPr>
          <w:ilvl w:val="0"/>
          <w:numId w:val="1"/>
        </w:numPr>
        <w:autoSpaceDE w:val="0"/>
        <w:autoSpaceDN w:val="0"/>
        <w:adjustRightInd w:val="0"/>
        <w:spacing w:after="0" w:line="360" w:lineRule="auto"/>
        <w:ind w:right="1417" w:firstLine="709"/>
        <w:jc w:val="both"/>
        <w:rPr>
          <w:rFonts w:ascii="Calibri" w:hAnsi="Calibri" w:cs="Calibri"/>
          <w:i/>
        </w:rPr>
      </w:pPr>
      <w:r w:rsidRPr="00F47D2A">
        <w:rPr>
          <w:rFonts w:ascii="Calibri" w:hAnsi="Calibri" w:cs="Calibri"/>
          <w:i/>
        </w:rPr>
        <w:t xml:space="preserve">В этой связи допустимо использовать по аналогии логику, изложенную </w:t>
      </w:r>
      <w:r w:rsidR="00F47D2A" w:rsidRPr="00F47D2A">
        <w:rPr>
          <w:rFonts w:ascii="Calibri" w:hAnsi="Calibri" w:cs="Calibri"/>
          <w:i/>
        </w:rPr>
        <w:t>в пункте</w:t>
      </w:r>
      <w:r w:rsidRPr="00F47D2A">
        <w:rPr>
          <w:rFonts w:ascii="Calibri" w:hAnsi="Calibri" w:cs="Calibri"/>
          <w:i/>
        </w:rPr>
        <w:t xml:space="preserve"> 14 Постановления Пленума Верховного Суда РФ от 19.06.2006 N 15 "О вопросах, возникших у судов при рассмотрении гражданских дел, связанных с применением законодательства об авторском праве и смежных правах", согласно которым ответчик обязан доказать выполнение им требований закона при использовании произведений и (или) объектов смежных прав; в противном случае физическое или юридическое лицо признается нарушителем авторского права и (или) смежных прав и для него наступает гражданско-правовая ответственность в соответствии с законодательством Российской Федерации.</w:t>
      </w:r>
    </w:p>
    <w:p w:rsidR="009115F5" w:rsidRPr="00F47D2A" w:rsidRDefault="009115F5" w:rsidP="00F47D2A">
      <w:pPr>
        <w:autoSpaceDE w:val="0"/>
        <w:autoSpaceDN w:val="0"/>
        <w:adjustRightInd w:val="0"/>
        <w:spacing w:after="0" w:line="360" w:lineRule="auto"/>
        <w:ind w:left="708" w:right="1417" w:firstLine="709"/>
        <w:jc w:val="both"/>
        <w:rPr>
          <w:rFonts w:ascii="Calibri" w:hAnsi="Calibri" w:cs="Calibri"/>
          <w:i/>
        </w:rPr>
      </w:pPr>
    </w:p>
    <w:p w:rsidR="009115F5" w:rsidRPr="00F47D2A" w:rsidRDefault="009115F5" w:rsidP="00F47D2A">
      <w:pPr>
        <w:pStyle w:val="a3"/>
        <w:numPr>
          <w:ilvl w:val="0"/>
          <w:numId w:val="1"/>
        </w:numPr>
        <w:autoSpaceDE w:val="0"/>
        <w:autoSpaceDN w:val="0"/>
        <w:adjustRightInd w:val="0"/>
        <w:spacing w:after="0" w:line="360" w:lineRule="auto"/>
        <w:ind w:right="1417" w:firstLine="709"/>
        <w:jc w:val="both"/>
        <w:rPr>
          <w:rFonts w:ascii="Calibri" w:hAnsi="Calibri" w:cs="Calibri"/>
          <w:i/>
        </w:rPr>
      </w:pPr>
      <w:r w:rsidRPr="00F47D2A">
        <w:rPr>
          <w:rFonts w:ascii="Calibri" w:hAnsi="Calibri" w:cs="Calibri"/>
          <w:i/>
        </w:rPr>
        <w:t xml:space="preserve">В силу </w:t>
      </w:r>
      <w:hyperlink r:id="rId5" w:history="1">
        <w:r w:rsidRPr="00F47D2A">
          <w:rPr>
            <w:rFonts w:ascii="Calibri" w:hAnsi="Calibri" w:cs="Calibri"/>
            <w:i/>
          </w:rPr>
          <w:t>пункта 3 статьи 1250</w:t>
        </w:r>
      </w:hyperlink>
      <w:r w:rsidRPr="00F47D2A">
        <w:rPr>
          <w:rFonts w:ascii="Calibri" w:hAnsi="Calibri" w:cs="Calibri"/>
          <w:i/>
        </w:rPr>
        <w:t xml:space="preserve"> Гражданского кодекса Российской Федерации предусмотренные этим </w:t>
      </w:r>
      <w:hyperlink r:id="rId6" w:history="1">
        <w:r w:rsidRPr="00F47D2A">
          <w:rPr>
            <w:rFonts w:ascii="Calibri" w:hAnsi="Calibri" w:cs="Calibri"/>
            <w:i/>
          </w:rPr>
          <w:t>Кодексом</w:t>
        </w:r>
      </w:hyperlink>
      <w:r w:rsidRPr="00F47D2A">
        <w:rPr>
          <w:rFonts w:ascii="Calibri" w:hAnsi="Calibri" w:cs="Calibri"/>
          <w:i/>
        </w:rPr>
        <w:t xml:space="preserve"> меры ответственности за нарушение интеллектуальных прав подлежат применению при наличии вины нарушителя, если иное не установлено настоящим </w:t>
      </w:r>
      <w:hyperlink r:id="rId7" w:history="1">
        <w:r w:rsidRPr="00F47D2A">
          <w:rPr>
            <w:rFonts w:ascii="Calibri" w:hAnsi="Calibri" w:cs="Calibri"/>
            <w:i/>
          </w:rPr>
          <w:t>Кодексом</w:t>
        </w:r>
      </w:hyperlink>
      <w:r w:rsidRPr="00F47D2A">
        <w:rPr>
          <w:rFonts w:ascii="Calibri" w:hAnsi="Calibri" w:cs="Calibri"/>
          <w:i/>
        </w:rPr>
        <w:t>. Отсутствие вины доказывается лицом, нарушившим интеллектуальные права.</w:t>
      </w:r>
    </w:p>
    <w:p w:rsidR="009115F5" w:rsidRPr="00F47D2A" w:rsidRDefault="009115F5" w:rsidP="00F47D2A">
      <w:pPr>
        <w:autoSpaceDE w:val="0"/>
        <w:autoSpaceDN w:val="0"/>
        <w:adjustRightInd w:val="0"/>
        <w:spacing w:after="0" w:line="360" w:lineRule="auto"/>
        <w:ind w:left="708" w:right="1417" w:firstLine="709"/>
        <w:jc w:val="both"/>
        <w:rPr>
          <w:rFonts w:ascii="Calibri" w:hAnsi="Calibri" w:cs="Calibri"/>
          <w:i/>
        </w:rPr>
      </w:pPr>
    </w:p>
    <w:p w:rsidR="009115F5" w:rsidRPr="00F47D2A" w:rsidRDefault="009115F5" w:rsidP="00F47D2A">
      <w:pPr>
        <w:pStyle w:val="a3"/>
        <w:numPr>
          <w:ilvl w:val="0"/>
          <w:numId w:val="1"/>
        </w:numPr>
        <w:autoSpaceDE w:val="0"/>
        <w:autoSpaceDN w:val="0"/>
        <w:adjustRightInd w:val="0"/>
        <w:spacing w:after="0" w:line="360" w:lineRule="auto"/>
        <w:ind w:right="1417" w:firstLine="709"/>
        <w:jc w:val="both"/>
        <w:rPr>
          <w:rFonts w:ascii="Calibri" w:hAnsi="Calibri" w:cs="Calibri"/>
          <w:i/>
        </w:rPr>
      </w:pPr>
      <w:r w:rsidRPr="00F47D2A">
        <w:rPr>
          <w:rFonts w:ascii="Calibri" w:hAnsi="Calibri" w:cs="Calibri"/>
          <w:i/>
        </w:rPr>
        <w:t xml:space="preserve">Согласно разъяснению, данному в </w:t>
      </w:r>
      <w:hyperlink r:id="rId8" w:history="1">
        <w:r w:rsidRPr="00F47D2A">
          <w:rPr>
            <w:rFonts w:ascii="Calibri" w:hAnsi="Calibri" w:cs="Calibri"/>
            <w:i/>
          </w:rPr>
          <w:t>пункте 23</w:t>
        </w:r>
      </w:hyperlink>
      <w:r w:rsidRPr="00F47D2A">
        <w:rPr>
          <w:rFonts w:ascii="Calibri" w:hAnsi="Calibri" w:cs="Calibri"/>
          <w:i/>
        </w:rPr>
        <w:t xml:space="preserve"> совместного Постановления Пленума Верховного Суда Российской Федерации и Пленума </w:t>
      </w:r>
      <w:r w:rsidRPr="00F47D2A">
        <w:rPr>
          <w:rFonts w:ascii="Calibri" w:hAnsi="Calibri" w:cs="Calibri"/>
          <w:i/>
        </w:rPr>
        <w:lastRenderedPageBreak/>
        <w:t xml:space="preserve">Высшего Арбитражного Суда Российской Федерации от 26.03.2009 N 5/29 "О некоторых вопросах, возникших в связи с введением в действие части четвертой Гражданского кодекса Российской Федерации", в силу </w:t>
      </w:r>
      <w:hyperlink r:id="rId9" w:history="1">
        <w:r w:rsidRPr="00F47D2A">
          <w:rPr>
            <w:rFonts w:ascii="Calibri" w:hAnsi="Calibri" w:cs="Calibri"/>
            <w:i/>
          </w:rPr>
          <w:t>пункта 3 статьи 1250</w:t>
        </w:r>
      </w:hyperlink>
      <w:r w:rsidRPr="00F47D2A">
        <w:rPr>
          <w:rFonts w:ascii="Calibri" w:hAnsi="Calibri" w:cs="Calibri"/>
          <w:i/>
        </w:rPr>
        <w:t xml:space="preserve"> Гражданского кодекса Российской Федерации отсутствие вины нарушителя не освобождает его от обязанности прекратить нарушение интеллектуальных прав, а также не исключает применения в отношении нарушителя мер, направленных на защиту таких прав.</w:t>
      </w:r>
      <w:r w:rsidR="00EF7569" w:rsidRPr="00F47D2A">
        <w:rPr>
          <w:rFonts w:ascii="Calibri" w:hAnsi="Calibri" w:cs="Calibri"/>
          <w:i/>
        </w:rPr>
        <w:t xml:space="preserve"> </w:t>
      </w:r>
      <w:r w:rsidRPr="00F47D2A">
        <w:rPr>
          <w:rFonts w:ascii="Calibri" w:hAnsi="Calibri" w:cs="Calibri"/>
          <w:i/>
        </w:rPr>
        <w:t xml:space="preserve">Судам надлежит иметь в виду, что указанное правило подлежит применению к способам защиты соответствующих прав, не относящимся к мерам ответственности. Ответственность за нарушение интеллектуальных прав (взыскание компенсации, возмещение убытков) наступает применительно к </w:t>
      </w:r>
      <w:hyperlink r:id="rId10" w:history="1">
        <w:r w:rsidRPr="00F47D2A">
          <w:rPr>
            <w:rFonts w:ascii="Calibri" w:hAnsi="Calibri" w:cs="Calibri"/>
            <w:i/>
          </w:rPr>
          <w:t>статье 401</w:t>
        </w:r>
      </w:hyperlink>
      <w:r w:rsidRPr="00F47D2A">
        <w:rPr>
          <w:rFonts w:ascii="Calibri" w:hAnsi="Calibri" w:cs="Calibri"/>
          <w:i/>
        </w:rPr>
        <w:t xml:space="preserve"> Кодекса.</w:t>
      </w:r>
    </w:p>
    <w:p w:rsidR="009115F5" w:rsidRPr="00F47D2A" w:rsidRDefault="009115F5" w:rsidP="00F47D2A">
      <w:pPr>
        <w:autoSpaceDE w:val="0"/>
        <w:autoSpaceDN w:val="0"/>
        <w:adjustRightInd w:val="0"/>
        <w:spacing w:after="0" w:line="360" w:lineRule="auto"/>
        <w:ind w:left="708" w:right="1417" w:firstLine="709"/>
        <w:jc w:val="both"/>
        <w:rPr>
          <w:rFonts w:ascii="Calibri" w:hAnsi="Calibri" w:cs="Calibri"/>
          <w:i/>
        </w:rPr>
      </w:pPr>
    </w:p>
    <w:p w:rsidR="009115F5" w:rsidRPr="00F47D2A" w:rsidRDefault="009115F5" w:rsidP="00F47D2A">
      <w:pPr>
        <w:pStyle w:val="a3"/>
        <w:numPr>
          <w:ilvl w:val="0"/>
          <w:numId w:val="1"/>
        </w:numPr>
        <w:autoSpaceDE w:val="0"/>
        <w:autoSpaceDN w:val="0"/>
        <w:adjustRightInd w:val="0"/>
        <w:spacing w:after="0" w:line="360" w:lineRule="auto"/>
        <w:ind w:right="1417" w:firstLine="709"/>
        <w:jc w:val="both"/>
        <w:rPr>
          <w:rFonts w:ascii="Calibri" w:hAnsi="Calibri" w:cs="Calibri"/>
          <w:i/>
        </w:rPr>
      </w:pPr>
      <w:r w:rsidRPr="00F47D2A">
        <w:rPr>
          <w:rFonts w:ascii="Calibri" w:hAnsi="Calibri" w:cs="Calibri"/>
          <w:i/>
        </w:rPr>
        <w:t xml:space="preserve">В соответствии с </w:t>
      </w:r>
      <w:hyperlink r:id="rId11" w:history="1">
        <w:r w:rsidRPr="00F47D2A">
          <w:rPr>
            <w:rFonts w:ascii="Calibri" w:hAnsi="Calibri" w:cs="Calibri"/>
            <w:i/>
          </w:rPr>
          <w:t>пунктом 1 статьи 401</w:t>
        </w:r>
      </w:hyperlink>
      <w:r w:rsidRPr="00F47D2A">
        <w:rPr>
          <w:rFonts w:ascii="Calibri" w:hAnsi="Calibri" w:cs="Calibri"/>
          <w:i/>
        </w:rPr>
        <w:t xml:space="preserve"> Гражданского кодекса Российской Федерации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9115F5" w:rsidRPr="00F47D2A" w:rsidRDefault="009115F5" w:rsidP="00F47D2A">
      <w:pPr>
        <w:spacing w:line="360" w:lineRule="auto"/>
        <w:ind w:left="708" w:right="1417" w:firstLine="709"/>
        <w:rPr>
          <w:i/>
        </w:rPr>
      </w:pPr>
    </w:p>
    <w:p w:rsidR="009115F5" w:rsidRPr="00F47D2A" w:rsidRDefault="00EF7569" w:rsidP="00F47D2A">
      <w:pPr>
        <w:pStyle w:val="a3"/>
        <w:numPr>
          <w:ilvl w:val="0"/>
          <w:numId w:val="1"/>
        </w:numPr>
        <w:autoSpaceDE w:val="0"/>
        <w:autoSpaceDN w:val="0"/>
        <w:adjustRightInd w:val="0"/>
        <w:spacing w:after="0" w:line="360" w:lineRule="auto"/>
        <w:ind w:right="1417" w:firstLine="709"/>
        <w:jc w:val="both"/>
        <w:rPr>
          <w:rFonts w:ascii="Calibri" w:hAnsi="Calibri" w:cs="Calibri"/>
          <w:i/>
          <w:iCs/>
        </w:rPr>
      </w:pPr>
      <w:r w:rsidRPr="00F47D2A">
        <w:rPr>
          <w:rFonts w:ascii="Calibri" w:hAnsi="Calibri" w:cs="Calibri"/>
          <w:i/>
          <w:iCs/>
        </w:rPr>
        <w:t>В</w:t>
      </w:r>
      <w:r w:rsidR="009115F5" w:rsidRPr="00F47D2A">
        <w:rPr>
          <w:rFonts w:ascii="Calibri" w:hAnsi="Calibri" w:cs="Calibri"/>
          <w:i/>
          <w:iCs/>
        </w:rPr>
        <w:t xml:space="preserve"> целях исполнения возложенных на него функций и обязанностей го</w:t>
      </w:r>
      <w:r w:rsidRPr="00F47D2A">
        <w:rPr>
          <w:rFonts w:ascii="Calibri" w:hAnsi="Calibri" w:cs="Calibri"/>
          <w:i/>
          <w:iCs/>
        </w:rPr>
        <w:t>сударственный заказчик</w:t>
      </w:r>
      <w:r w:rsidR="009115F5" w:rsidRPr="00F47D2A">
        <w:rPr>
          <w:rFonts w:ascii="Calibri" w:hAnsi="Calibri" w:cs="Calibri"/>
          <w:i/>
          <w:iCs/>
        </w:rPr>
        <w:t xml:space="preserve">, определяя условия исполнения государственного контракта, в силу сформулированных им в документации об аукционе условий государственного контракта, знал или должен был знать, что </w:t>
      </w:r>
      <w:r w:rsidRPr="00F47D2A">
        <w:rPr>
          <w:rFonts w:ascii="Calibri" w:hAnsi="Calibri" w:cs="Calibri"/>
          <w:i/>
          <w:iCs/>
        </w:rPr>
        <w:t xml:space="preserve"> в приобретенных</w:t>
      </w:r>
      <w:r w:rsidR="00F47D2A">
        <w:rPr>
          <w:rFonts w:ascii="Calibri" w:hAnsi="Calibri" w:cs="Calibri"/>
          <w:i/>
          <w:iCs/>
        </w:rPr>
        <w:t xml:space="preserve"> для последующего</w:t>
      </w:r>
      <w:r w:rsidR="009115F5" w:rsidRPr="00F47D2A">
        <w:rPr>
          <w:rFonts w:ascii="Calibri" w:hAnsi="Calibri" w:cs="Calibri"/>
          <w:i/>
          <w:iCs/>
        </w:rPr>
        <w:t xml:space="preserve"> </w:t>
      </w:r>
      <w:r w:rsidR="00F47D2A">
        <w:rPr>
          <w:rFonts w:ascii="Calibri" w:hAnsi="Calibri" w:cs="Calibri"/>
          <w:i/>
          <w:iCs/>
        </w:rPr>
        <w:t xml:space="preserve">введения в гражданский оборот </w:t>
      </w:r>
      <w:r w:rsidRPr="00F47D2A">
        <w:rPr>
          <w:rFonts w:ascii="Calibri" w:hAnsi="Calibri" w:cs="Calibri"/>
          <w:i/>
          <w:iCs/>
        </w:rPr>
        <w:t>препаратах используется патент истца</w:t>
      </w:r>
      <w:r w:rsidR="009115F5" w:rsidRPr="00F47D2A">
        <w:rPr>
          <w:rFonts w:ascii="Calibri" w:hAnsi="Calibri" w:cs="Calibri"/>
          <w:i/>
          <w:iCs/>
        </w:rPr>
        <w:t xml:space="preserve">. По тем же причинам он знал или должен был знать, что правообладателем </w:t>
      </w:r>
      <w:r w:rsidRPr="00F47D2A">
        <w:rPr>
          <w:rFonts w:ascii="Calibri" w:hAnsi="Calibri" w:cs="Calibri"/>
          <w:i/>
          <w:iCs/>
        </w:rPr>
        <w:t>патента на изобретение</w:t>
      </w:r>
      <w:r w:rsidR="009115F5" w:rsidRPr="00F47D2A">
        <w:rPr>
          <w:rFonts w:ascii="Calibri" w:hAnsi="Calibri" w:cs="Calibri"/>
          <w:i/>
          <w:iCs/>
        </w:rPr>
        <w:t xml:space="preserve">, </w:t>
      </w:r>
      <w:r w:rsidRPr="00F47D2A">
        <w:rPr>
          <w:rFonts w:ascii="Calibri" w:hAnsi="Calibri" w:cs="Calibri"/>
          <w:i/>
          <w:iCs/>
        </w:rPr>
        <w:t>которое используется в препарате</w:t>
      </w:r>
      <w:r w:rsidR="009115F5" w:rsidRPr="00F47D2A">
        <w:rPr>
          <w:rFonts w:ascii="Calibri" w:hAnsi="Calibri" w:cs="Calibri"/>
          <w:i/>
          <w:iCs/>
        </w:rPr>
        <w:t>, является истец.</w:t>
      </w:r>
    </w:p>
    <w:p w:rsidR="009115F5" w:rsidRDefault="009115F5" w:rsidP="00F47D2A">
      <w:pPr>
        <w:autoSpaceDE w:val="0"/>
        <w:autoSpaceDN w:val="0"/>
        <w:adjustRightInd w:val="0"/>
        <w:spacing w:after="0" w:line="360" w:lineRule="auto"/>
        <w:ind w:left="708" w:right="1417" w:firstLine="709"/>
        <w:jc w:val="both"/>
        <w:rPr>
          <w:rFonts w:ascii="Calibri" w:hAnsi="Calibri" w:cs="Calibri"/>
          <w:i/>
          <w:iCs/>
        </w:rPr>
      </w:pPr>
    </w:p>
    <w:p w:rsidR="009115F5" w:rsidRDefault="009115F5" w:rsidP="00F47D2A">
      <w:pPr>
        <w:pStyle w:val="a3"/>
        <w:numPr>
          <w:ilvl w:val="0"/>
          <w:numId w:val="1"/>
        </w:numPr>
        <w:autoSpaceDE w:val="0"/>
        <w:autoSpaceDN w:val="0"/>
        <w:adjustRightInd w:val="0"/>
        <w:spacing w:after="0" w:line="360" w:lineRule="auto"/>
        <w:ind w:right="1417" w:firstLine="709"/>
        <w:jc w:val="both"/>
        <w:rPr>
          <w:rFonts w:ascii="Calibri" w:hAnsi="Calibri" w:cs="Calibri"/>
          <w:i/>
          <w:iCs/>
        </w:rPr>
      </w:pPr>
      <w:r>
        <w:rPr>
          <w:rFonts w:ascii="Calibri" w:hAnsi="Calibri" w:cs="Calibri"/>
          <w:i/>
          <w:iCs/>
        </w:rPr>
        <w:t xml:space="preserve">Таким образом, </w:t>
      </w:r>
      <w:r w:rsidR="00EF7569">
        <w:rPr>
          <w:rFonts w:ascii="Calibri" w:hAnsi="Calibri" w:cs="Calibri"/>
          <w:i/>
          <w:iCs/>
        </w:rPr>
        <w:t>государственный заказчик</w:t>
      </w:r>
      <w:r>
        <w:rPr>
          <w:rFonts w:ascii="Calibri" w:hAnsi="Calibri" w:cs="Calibri"/>
          <w:i/>
          <w:iCs/>
        </w:rPr>
        <w:t xml:space="preserve">, как лицо определяющее условия государственного контракта и его исполнение, при той степени заботливости и осмотрительности, какая от него </w:t>
      </w:r>
      <w:r>
        <w:rPr>
          <w:rFonts w:ascii="Calibri" w:hAnsi="Calibri" w:cs="Calibri"/>
          <w:i/>
          <w:iCs/>
        </w:rPr>
        <w:lastRenderedPageBreak/>
        <w:t xml:space="preserve">требовалась, должен был принять все меры для надлежащего исполнения обязанности по соблюдению </w:t>
      </w:r>
      <w:r w:rsidR="00EF7569">
        <w:rPr>
          <w:rFonts w:ascii="Calibri" w:hAnsi="Calibri" w:cs="Calibri"/>
          <w:i/>
          <w:iCs/>
        </w:rPr>
        <w:t>патентных</w:t>
      </w:r>
      <w:r>
        <w:rPr>
          <w:rFonts w:ascii="Calibri" w:hAnsi="Calibri" w:cs="Calibri"/>
          <w:i/>
          <w:iCs/>
        </w:rPr>
        <w:t xml:space="preserve"> прав.</w:t>
      </w:r>
    </w:p>
    <w:p w:rsidR="009115F5" w:rsidRDefault="009115F5" w:rsidP="00F47D2A">
      <w:pPr>
        <w:autoSpaceDE w:val="0"/>
        <w:autoSpaceDN w:val="0"/>
        <w:adjustRightInd w:val="0"/>
        <w:spacing w:after="0" w:line="360" w:lineRule="auto"/>
        <w:ind w:right="1417" w:firstLine="709"/>
        <w:jc w:val="both"/>
        <w:rPr>
          <w:rFonts w:ascii="Calibri" w:hAnsi="Calibri" w:cs="Calibri"/>
          <w:i/>
          <w:iCs/>
        </w:rPr>
      </w:pPr>
    </w:p>
    <w:p w:rsidR="009115F5" w:rsidRDefault="00EF7569" w:rsidP="00F47D2A">
      <w:pPr>
        <w:pStyle w:val="a3"/>
        <w:numPr>
          <w:ilvl w:val="0"/>
          <w:numId w:val="1"/>
        </w:numPr>
        <w:autoSpaceDE w:val="0"/>
        <w:autoSpaceDN w:val="0"/>
        <w:adjustRightInd w:val="0"/>
        <w:spacing w:after="0" w:line="360" w:lineRule="auto"/>
        <w:ind w:right="1417" w:firstLine="709"/>
        <w:jc w:val="both"/>
        <w:rPr>
          <w:rFonts w:ascii="Calibri" w:hAnsi="Calibri" w:cs="Calibri"/>
          <w:i/>
          <w:iCs/>
        </w:rPr>
      </w:pPr>
      <w:r>
        <w:rPr>
          <w:rFonts w:ascii="Calibri" w:hAnsi="Calibri" w:cs="Calibri"/>
          <w:i/>
          <w:iCs/>
        </w:rPr>
        <w:t xml:space="preserve">При непредоставлении доказательств заботливости и осмотрительности </w:t>
      </w:r>
      <w:r w:rsidR="009115F5">
        <w:rPr>
          <w:rFonts w:ascii="Calibri" w:hAnsi="Calibri" w:cs="Calibri"/>
          <w:i/>
          <w:iCs/>
        </w:rPr>
        <w:t xml:space="preserve">в бездействии </w:t>
      </w:r>
      <w:r>
        <w:rPr>
          <w:rFonts w:ascii="Calibri" w:hAnsi="Calibri" w:cs="Calibri"/>
          <w:i/>
          <w:iCs/>
        </w:rPr>
        <w:t xml:space="preserve">государственного заказчика </w:t>
      </w:r>
      <w:r w:rsidR="009115F5">
        <w:rPr>
          <w:rFonts w:ascii="Calibri" w:hAnsi="Calibri" w:cs="Calibri"/>
          <w:i/>
          <w:iCs/>
        </w:rPr>
        <w:t>усматривается вина в форме неосторожности, что не исключает возможность привлечения этого лица к гражданско-правовой ответственности.</w:t>
      </w:r>
    </w:p>
    <w:p w:rsidR="009115F5" w:rsidRDefault="009115F5" w:rsidP="00F47D2A">
      <w:pPr>
        <w:autoSpaceDE w:val="0"/>
        <w:autoSpaceDN w:val="0"/>
        <w:adjustRightInd w:val="0"/>
        <w:spacing w:after="0" w:line="360" w:lineRule="auto"/>
        <w:ind w:firstLine="709"/>
        <w:jc w:val="both"/>
        <w:rPr>
          <w:rFonts w:ascii="Calibri" w:hAnsi="Calibri" w:cs="Calibri"/>
          <w:i/>
          <w:iCs/>
        </w:rPr>
      </w:pPr>
    </w:p>
    <w:p w:rsidR="009115F5" w:rsidRPr="00D47253" w:rsidRDefault="00F47D2A" w:rsidP="00F47D2A">
      <w:pPr>
        <w:spacing w:line="360" w:lineRule="auto"/>
        <w:ind w:firstLine="709"/>
      </w:pPr>
      <w:r>
        <w:t xml:space="preserve">В целом, следует признать, что исходя из положений Конституции РФ и Гражданского Кодекса РФ охрана интеллектуальной собственности  - обязанность государства. Выполнение данной обязанности – длительный процесс, требующий совершенствования, поскольку от состояния защищенности интеллектуальной собственности зависит последующее повышение уровня правопорядка и степень интегрированности России в мировую экономику. </w:t>
      </w:r>
      <w:r w:rsidR="00D47253">
        <w:t xml:space="preserve">Одним из способов совершенствования степени защищенности патентообладателей и будет использование в том числе механизма </w:t>
      </w:r>
      <w:r w:rsidR="00D47253">
        <w:rPr>
          <w:lang w:val="en-US"/>
        </w:rPr>
        <w:t>patent</w:t>
      </w:r>
      <w:r w:rsidR="00D47253" w:rsidRPr="00D47253">
        <w:t xml:space="preserve"> </w:t>
      </w:r>
      <w:r w:rsidR="00D47253">
        <w:rPr>
          <w:lang w:val="en-US"/>
        </w:rPr>
        <w:t>linkage</w:t>
      </w:r>
      <w:r w:rsidR="00D47253" w:rsidRPr="00D47253">
        <w:t xml:space="preserve">. </w:t>
      </w:r>
    </w:p>
    <w:sectPr w:rsidR="009115F5" w:rsidRPr="00D47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D0E30"/>
    <w:multiLevelType w:val="hybridMultilevel"/>
    <w:tmpl w:val="FD7282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351132"/>
    <w:multiLevelType w:val="hybridMultilevel"/>
    <w:tmpl w:val="A7A865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67"/>
    <w:rsid w:val="00054A67"/>
    <w:rsid w:val="00180636"/>
    <w:rsid w:val="003E0C8B"/>
    <w:rsid w:val="004356E7"/>
    <w:rsid w:val="00813544"/>
    <w:rsid w:val="009115F5"/>
    <w:rsid w:val="009A62A8"/>
    <w:rsid w:val="00C02967"/>
    <w:rsid w:val="00D33A25"/>
    <w:rsid w:val="00D47253"/>
    <w:rsid w:val="00EF7569"/>
    <w:rsid w:val="00F47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E1AD"/>
  <w15:chartTrackingRefBased/>
  <w15:docId w15:val="{F76820F5-14B5-4628-A459-2B0870DD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5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7AABCF6F2A37483D13D97EFD22C4773B98A887F95D95B4E85DE8AA8373CDC130136B252C839DA7W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E7AABCF6F2A37483D13D97EFD22C4773298A081F052C8BEE004E4A884A7WC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7AABCF6F2A37483D13D97EFD22C4773298A081F052C8BEE004E4A884A7WCI" TargetMode="External"/><Relationship Id="rId11" Type="http://schemas.openxmlformats.org/officeDocument/2006/relationships/hyperlink" Target="consultantplus://offline/ref=3E7AABCF6F2A37483D13D97EFD22C4773298A287F454C8BEE004E4A8847C92D6375A67242C839579A6W5I" TargetMode="External"/><Relationship Id="rId5" Type="http://schemas.openxmlformats.org/officeDocument/2006/relationships/hyperlink" Target="consultantplus://offline/ref=3E7AABCF6F2A37483D13D97EFD22C4773298A081F052C8BEE004E4A8847C92D6375A67242CA8W7I" TargetMode="External"/><Relationship Id="rId10" Type="http://schemas.openxmlformats.org/officeDocument/2006/relationships/hyperlink" Target="consultantplus://offline/ref=3E7AABCF6F2A37483D13D97EFD22C4773298A287F454C8BEE004E4A8847C92D6375A67242C839579A6W4I" TargetMode="External"/><Relationship Id="rId4" Type="http://schemas.openxmlformats.org/officeDocument/2006/relationships/webSettings" Target="webSettings.xml"/><Relationship Id="rId9" Type="http://schemas.openxmlformats.org/officeDocument/2006/relationships/hyperlink" Target="consultantplus://offline/ref=3E7AABCF6F2A37483D13D97EFD22C4773298A081F052C8BEE004E4A8847C92D6375A67242CA8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1845</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Goryachev</dc:creator>
  <cp:keywords/>
  <dc:description/>
  <cp:lastModifiedBy>Ilya Goryachev</cp:lastModifiedBy>
  <cp:revision>6</cp:revision>
  <dcterms:created xsi:type="dcterms:W3CDTF">2016-12-21T08:04:00Z</dcterms:created>
  <dcterms:modified xsi:type="dcterms:W3CDTF">2016-12-22T09:13:00Z</dcterms:modified>
</cp:coreProperties>
</file>